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77D1" w14:textId="14E4F24B" w:rsidR="00A819D1" w:rsidRPr="0040068D" w:rsidRDefault="00A819D1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1CCD85" w14:textId="77777777" w:rsidR="007B1B6B" w:rsidRPr="0040068D" w:rsidRDefault="007B1B6B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28F9B7" w14:textId="35889B5F" w:rsidR="007B1B6B" w:rsidRPr="007779EA" w:rsidRDefault="007B1B6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629CC">
        <w:rPr>
          <w:rFonts w:ascii="Times New Roman" w:eastAsia="Times New Roman" w:hAnsi="Times New Roman" w:cs="Times New Roman"/>
          <w:sz w:val="28"/>
          <w:szCs w:val="28"/>
        </w:rPr>
        <w:t>3.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629CC">
        <w:rPr>
          <w:rFonts w:ascii="Times New Roman" w:eastAsia="Times New Roman" w:hAnsi="Times New Roman"/>
          <w:sz w:val="28"/>
          <w:szCs w:val="28"/>
        </w:rPr>
        <w:t> 574</w:t>
      </w:r>
    </w:p>
    <w:p w14:paraId="2900D9E4" w14:textId="4C82F66F" w:rsidR="007B1B6B" w:rsidRPr="007779EA" w:rsidRDefault="007B1B6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629CC">
        <w:rPr>
          <w:rFonts w:ascii="Times New Roman" w:eastAsia="Times New Roman" w:hAnsi="Times New Roman"/>
          <w:sz w:val="28"/>
          <w:szCs w:val="28"/>
        </w:rPr>
        <w:t> 56 3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4B334D9" w14:textId="77777777" w:rsidR="002F2404" w:rsidRPr="0040068D" w:rsidRDefault="002F2404" w:rsidP="0030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B334DA" w14:textId="142EFCB7" w:rsidR="00D36A1A" w:rsidRPr="00D36A1A" w:rsidRDefault="00754E5E" w:rsidP="00D3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991031" w:rsidRPr="0099103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36A1A" w:rsidRPr="00D36A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D36A1A" w:rsidRPr="00D36A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 gada 29. maija</w:t>
      </w:r>
      <w:r w:rsidR="00D36A1A" w:rsidRPr="00D36A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40068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D36A1A" w:rsidRPr="00D36A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219</w:t>
      </w:r>
      <w:r w:rsidR="00D36A1A" w:rsidRPr="00D36A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44B334DB" w14:textId="602A752D" w:rsidR="00991031" w:rsidRPr="00D36A1A" w:rsidRDefault="007B1B6B" w:rsidP="00D3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36A1A" w:rsidRPr="00D36A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tiek piešķirts, atmaksāts un dzēsts studiju kredīts no valsts budžeta līdzekļiem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4B334DC" w14:textId="77777777" w:rsidR="00991031" w:rsidRPr="0040068D" w:rsidRDefault="00991031" w:rsidP="009910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3D595B" w14:textId="77777777" w:rsidR="0040068D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 xml:space="preserve">Izdoti saskaņā ar Augstskolu likuma </w:t>
      </w:r>
    </w:p>
    <w:p w14:paraId="44B334DD" w14:textId="16206131" w:rsidR="00D36A1A" w:rsidRPr="00D36A1A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>78.</w:t>
      </w:r>
      <w:r w:rsidR="007B1B6B">
        <w:rPr>
          <w:rFonts w:ascii="Times New Roman" w:hAnsi="Times New Roman" w:cs="Times New Roman"/>
          <w:sz w:val="28"/>
          <w:szCs w:val="28"/>
        </w:rPr>
        <w:t> </w:t>
      </w:r>
      <w:r w:rsidRPr="00D36A1A">
        <w:rPr>
          <w:rFonts w:ascii="Times New Roman" w:hAnsi="Times New Roman" w:cs="Times New Roman"/>
          <w:sz w:val="28"/>
          <w:szCs w:val="28"/>
        </w:rPr>
        <w:t>panta pirmās daļas 2.</w:t>
      </w:r>
      <w:r w:rsidR="007B1B6B">
        <w:rPr>
          <w:rFonts w:ascii="Times New Roman" w:hAnsi="Times New Roman" w:cs="Times New Roman"/>
          <w:sz w:val="28"/>
          <w:szCs w:val="28"/>
        </w:rPr>
        <w:t> </w:t>
      </w:r>
      <w:r w:rsidRPr="00D36A1A">
        <w:rPr>
          <w:rFonts w:ascii="Times New Roman" w:hAnsi="Times New Roman" w:cs="Times New Roman"/>
          <w:sz w:val="28"/>
          <w:szCs w:val="28"/>
        </w:rPr>
        <w:t xml:space="preserve">punktu, </w:t>
      </w:r>
    </w:p>
    <w:p w14:paraId="15FE06D8" w14:textId="77777777" w:rsidR="0040068D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>79.</w:t>
      </w:r>
      <w:r w:rsidR="007B1B6B">
        <w:rPr>
          <w:rFonts w:ascii="Times New Roman" w:hAnsi="Times New Roman" w:cs="Times New Roman"/>
          <w:sz w:val="28"/>
          <w:szCs w:val="28"/>
        </w:rPr>
        <w:t> </w:t>
      </w:r>
      <w:r w:rsidRPr="00D36A1A">
        <w:rPr>
          <w:rFonts w:ascii="Times New Roman" w:hAnsi="Times New Roman" w:cs="Times New Roman"/>
          <w:sz w:val="28"/>
          <w:szCs w:val="28"/>
        </w:rPr>
        <w:t xml:space="preserve">panta otro daļu un </w:t>
      </w:r>
    </w:p>
    <w:p w14:paraId="44B334DE" w14:textId="1399FFFB" w:rsidR="00D36A1A" w:rsidRPr="00D36A1A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>82.</w:t>
      </w:r>
      <w:r w:rsidR="007B1B6B">
        <w:rPr>
          <w:rFonts w:ascii="Times New Roman" w:hAnsi="Times New Roman" w:cs="Times New Roman"/>
          <w:sz w:val="28"/>
          <w:szCs w:val="28"/>
        </w:rPr>
        <w:t> </w:t>
      </w:r>
      <w:r w:rsidRPr="00D36A1A">
        <w:rPr>
          <w:rFonts w:ascii="Times New Roman" w:hAnsi="Times New Roman" w:cs="Times New Roman"/>
          <w:sz w:val="28"/>
          <w:szCs w:val="28"/>
        </w:rPr>
        <w:t xml:space="preserve">panta pirmo daļu, </w:t>
      </w:r>
    </w:p>
    <w:p w14:paraId="759D8592" w14:textId="77777777" w:rsidR="0040068D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 xml:space="preserve">Izglītības likuma </w:t>
      </w:r>
    </w:p>
    <w:p w14:paraId="7B233D95" w14:textId="77777777" w:rsidR="0040068D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>12.</w:t>
      </w:r>
      <w:r w:rsidR="007B1B6B">
        <w:rPr>
          <w:rFonts w:ascii="Times New Roman" w:hAnsi="Times New Roman" w:cs="Times New Roman"/>
          <w:sz w:val="28"/>
          <w:szCs w:val="28"/>
        </w:rPr>
        <w:t> </w:t>
      </w:r>
      <w:r w:rsidRPr="00D36A1A">
        <w:rPr>
          <w:rFonts w:ascii="Times New Roman" w:hAnsi="Times New Roman" w:cs="Times New Roman"/>
          <w:sz w:val="28"/>
          <w:szCs w:val="28"/>
        </w:rPr>
        <w:t xml:space="preserve">panta trešo daļu un </w:t>
      </w:r>
    </w:p>
    <w:p w14:paraId="44B334DF" w14:textId="7F264B49" w:rsidR="00991031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>14.</w:t>
      </w:r>
      <w:r w:rsidR="007B1B6B">
        <w:rPr>
          <w:rFonts w:ascii="Times New Roman" w:hAnsi="Times New Roman" w:cs="Times New Roman"/>
          <w:sz w:val="28"/>
          <w:szCs w:val="28"/>
        </w:rPr>
        <w:t> </w:t>
      </w:r>
      <w:r w:rsidRPr="00D36A1A">
        <w:rPr>
          <w:rFonts w:ascii="Times New Roman" w:hAnsi="Times New Roman" w:cs="Times New Roman"/>
          <w:sz w:val="28"/>
          <w:szCs w:val="28"/>
        </w:rPr>
        <w:t>panta 4.</w:t>
      </w:r>
      <w:r w:rsidR="007B1B6B">
        <w:rPr>
          <w:rFonts w:ascii="Times New Roman" w:hAnsi="Times New Roman" w:cs="Times New Roman"/>
          <w:sz w:val="28"/>
          <w:szCs w:val="28"/>
        </w:rPr>
        <w:t> </w:t>
      </w:r>
      <w:r w:rsidRPr="00D36A1A">
        <w:rPr>
          <w:rFonts w:ascii="Times New Roman" w:hAnsi="Times New Roman" w:cs="Times New Roman"/>
          <w:sz w:val="28"/>
          <w:szCs w:val="28"/>
        </w:rPr>
        <w:t>punktu</w:t>
      </w:r>
    </w:p>
    <w:p w14:paraId="44B334E0" w14:textId="77777777" w:rsidR="00D36A1A" w:rsidRPr="0040068D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4B334E1" w14:textId="6ECA113B" w:rsidR="00991031" w:rsidRPr="00D36A1A" w:rsidRDefault="00991031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910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D36A1A" w:rsidRP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2001.</w:t>
      </w:r>
      <w:r w:rsidR="007B1B6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36A1A" w:rsidRP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</w:t>
      </w:r>
      <w:r w:rsid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 29.</w:t>
      </w:r>
      <w:r w:rsidR="007B1B6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 noteikumos Nr.</w:t>
      </w:r>
      <w:r w:rsidR="007B1B6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219 </w:t>
      </w:r>
      <w:r w:rsidR="007B1B6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36A1A" w:rsidRP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tiek piešķirts, atmaksāts un dzēsts studiju kredīts no valsts budžeta līdzekļiem</w:t>
      </w:r>
      <w:r w:rsidR="007B1B6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36A1A" w:rsidRP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97.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13., 172. nr.; 2004, 131.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157.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4</w:t>
      </w:r>
      <w:r w:rsidR="00D65CF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, 98.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9.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.; 2014, 52.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754E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754E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4B334E2" w14:textId="77777777" w:rsidR="00991031" w:rsidRPr="0040068D" w:rsidRDefault="00991031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B334E3" w14:textId="327FD9F8" w:rsidR="00754E5E" w:rsidRDefault="00754E5E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459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B0D29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34., 35., 36., 37., 38., 39., 40., 41., 42., 42.</w:t>
      </w:r>
      <w:r w:rsidR="004B0D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B0D29">
        <w:rPr>
          <w:rFonts w:ascii="Times New Roman" w:eastAsia="Times New Roman" w:hAnsi="Times New Roman" w:cs="Times New Roman"/>
          <w:sz w:val="28"/>
          <w:szCs w:val="28"/>
          <w:lang w:eastAsia="lv-LV"/>
        </w:rPr>
        <w:t>, 43., 44., 45.</w:t>
      </w:r>
      <w:r w:rsidR="004041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4B0D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46.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7B1B6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4B334E4" w14:textId="77777777" w:rsidR="00C23055" w:rsidRPr="0040068D" w:rsidRDefault="00C23055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B334E5" w14:textId="41F44636" w:rsidR="005C323E" w:rsidRDefault="00C23055" w:rsidP="005C3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5</w:t>
      </w:r>
      <w:r w:rsidR="007A18B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18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712E526C" w14:textId="77777777" w:rsidR="007B1B6B" w:rsidRPr="0040068D" w:rsidRDefault="007B1B6B" w:rsidP="00F75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B334E6" w14:textId="7196AB45" w:rsidR="00B54C4D" w:rsidRDefault="007B1B6B" w:rsidP="00F75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F02B9">
        <w:rPr>
          <w:rFonts w:ascii="Times New Roman" w:eastAsia="Times New Roman" w:hAnsi="Times New Roman" w:cs="Times New Roman"/>
          <w:sz w:val="28"/>
          <w:szCs w:val="28"/>
          <w:lang w:eastAsia="lv-LV"/>
        </w:rPr>
        <w:t>54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0068D" w:rsidRPr="00AF02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323E"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ņēmējiem, kuriem kredītu dzēšana no valsts budžeta līdzekļiem uzsākta, pamatojoties uz Ministru kabineta rīkojumiem par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dzēšanu no </w:t>
      </w:r>
      <w:r w:rsidR="005C323E" w:rsidRP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līdzekļiem par darbu noteiktajās jomās un amatos, kas izdoti līdz 2018.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323E" w:rsidRP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323E" w:rsidRP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C323E"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dzēšana tiek turpināta atbilstoši šo noteikumu tiesiskajam regulējumam, kas bija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spēkā līdz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40068D" w:rsidRP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068D" w:rsidRPr="001E48C7"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 stāšanās dienai</w:t>
      </w:r>
      <w:r w:rsidR="005C323E" w:rsidRPr="001E48C7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D65CF9">
        <w:rPr>
          <w:rFonts w:ascii="Times New Roman" w:eastAsia="Times New Roman" w:hAnsi="Times New Roman" w:cs="Times New Roman"/>
          <w:sz w:val="28"/>
          <w:szCs w:val="28"/>
          <w:lang w:eastAsia="lv-LV"/>
        </w:rPr>
        <w:t>uri</w:t>
      </w:r>
      <w:r w:rsidR="005C323E" w:rsidRPr="001E4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attiecas uz šo noteikumu normu </w:t>
      </w:r>
      <w:r w:rsidR="0040068D" w:rsidRPr="001E48C7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svītrošan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5C323E" w:rsidRPr="001E48C7">
        <w:rPr>
          <w:rFonts w:ascii="Times New Roman" w:eastAsia="Times New Roman" w:hAnsi="Times New Roman" w:cs="Times New Roman"/>
          <w:sz w:val="28"/>
          <w:szCs w:val="28"/>
          <w:lang w:eastAsia="lv-LV"/>
        </w:rPr>
        <w:t>par kredītu dzēšanu no valsts budžeta līdzekļiem par darbu noteiktajās jomās un amatos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4B334E7" w14:textId="77777777" w:rsidR="00754E5E" w:rsidRPr="0040068D" w:rsidRDefault="00754E5E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B334E8" w14:textId="2D3FC395" w:rsidR="00F75035" w:rsidRDefault="00C230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54E5E" w:rsidRPr="00C2305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0068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C323E" w:rsidRPr="00C23055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pielikumu</w:t>
      </w:r>
      <w:r w:rsidR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C323E" w:rsidDel="005C32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4B334E9" w14:textId="1C76CC13" w:rsidR="00991031" w:rsidRPr="0040068D" w:rsidRDefault="00991031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7FB977" w14:textId="77777777" w:rsidR="007B1B6B" w:rsidRPr="0040068D" w:rsidRDefault="007B1B6B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B4AF25" w14:textId="77777777" w:rsidR="007B1B6B" w:rsidRPr="00DE283C" w:rsidRDefault="007B1B6B" w:rsidP="004006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BAFF880" w14:textId="77777777" w:rsidR="007B1B6B" w:rsidRPr="007B1B6B" w:rsidRDefault="007B1B6B" w:rsidP="004006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8DD5371" w14:textId="77777777" w:rsidR="007B1B6B" w:rsidRPr="007B1B6B" w:rsidRDefault="007B1B6B" w:rsidP="004006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4B334ED" w14:textId="7E68FB1F" w:rsidR="00300FE5" w:rsidRPr="007B1B6B" w:rsidRDefault="007B1B6B" w:rsidP="004006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300FE5" w:rsidRPr="007B1B6B" w:rsidSect="007B1B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34F5" w14:textId="77777777" w:rsidR="003E40E5" w:rsidRDefault="003E40E5">
      <w:pPr>
        <w:spacing w:after="0" w:line="240" w:lineRule="auto"/>
      </w:pPr>
      <w:r>
        <w:separator/>
      </w:r>
    </w:p>
  </w:endnote>
  <w:endnote w:type="continuationSeparator" w:id="0">
    <w:p w14:paraId="44B334F6" w14:textId="77777777" w:rsidR="003E40E5" w:rsidRDefault="003E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34F9" w14:textId="77777777" w:rsidR="00962A9B" w:rsidRPr="007C610B" w:rsidRDefault="00A77404" w:rsidP="007C610B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</w:t>
    </w:r>
    <w:r w:rsidR="00000C3F">
      <w:rPr>
        <w:rFonts w:ascii="Times New Roman" w:hAnsi="Times New Roman" w:cs="Times New Roman"/>
        <w:sz w:val="20"/>
        <w:szCs w:val="20"/>
      </w:rPr>
      <w:t>ZMnot_</w:t>
    </w:r>
    <w:r w:rsidR="00C41244">
      <w:rPr>
        <w:rFonts w:ascii="Times New Roman" w:hAnsi="Times New Roman" w:cs="Times New Roman"/>
        <w:sz w:val="20"/>
        <w:szCs w:val="20"/>
      </w:rPr>
      <w:t>2810</w:t>
    </w:r>
    <w:r w:rsidR="00000C3F">
      <w:rPr>
        <w:rFonts w:ascii="Times New Roman" w:hAnsi="Times New Roman" w:cs="Times New Roman"/>
        <w:sz w:val="20"/>
        <w:szCs w:val="20"/>
      </w:rPr>
      <w:t>19_</w:t>
    </w:r>
    <w:r w:rsidR="00A45438">
      <w:rPr>
        <w:rFonts w:ascii="Times New Roman" w:hAnsi="Times New Roman" w:cs="Times New Roman"/>
        <w:sz w:val="20"/>
        <w:szCs w:val="20"/>
      </w:rPr>
      <w:t>dzesana_219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34FD" w14:textId="39DFCE34" w:rsidR="00962A9B" w:rsidRPr="007B1B6B" w:rsidRDefault="007B1B6B" w:rsidP="00300FE5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7B1B6B">
      <w:rPr>
        <w:rFonts w:ascii="Times New Roman" w:hAnsi="Times New Roman" w:cs="Times New Roman"/>
        <w:sz w:val="16"/>
        <w:szCs w:val="16"/>
      </w:rPr>
      <w:t>N2203_9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34F3" w14:textId="77777777" w:rsidR="003E40E5" w:rsidRDefault="003E40E5">
      <w:pPr>
        <w:spacing w:after="0" w:line="240" w:lineRule="auto"/>
      </w:pPr>
      <w:r>
        <w:separator/>
      </w:r>
    </w:p>
  </w:footnote>
  <w:footnote w:type="continuationSeparator" w:id="0">
    <w:p w14:paraId="44B334F4" w14:textId="77777777" w:rsidR="003E40E5" w:rsidRDefault="003E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334F7" w14:textId="77777777" w:rsidR="00962A9B" w:rsidRDefault="00A774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334F8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C6B2" w14:textId="77777777" w:rsidR="007B1B6B" w:rsidRPr="003629D6" w:rsidRDefault="007B1B6B">
    <w:pPr>
      <w:pStyle w:val="Header"/>
      <w:rPr>
        <w:rFonts w:ascii="Times New Roman" w:hAnsi="Times New Roman" w:cs="Times New Roman"/>
        <w:sz w:val="24"/>
        <w:szCs w:val="24"/>
      </w:rPr>
    </w:pPr>
  </w:p>
  <w:p w14:paraId="13D3AC06" w14:textId="3695337C" w:rsidR="007B1B6B" w:rsidRDefault="007B1B6B">
    <w:pPr>
      <w:pStyle w:val="Header"/>
    </w:pPr>
    <w:r>
      <w:rPr>
        <w:noProof/>
      </w:rPr>
      <w:drawing>
        <wp:inline distT="0" distB="0" distL="0" distR="0" wp14:anchorId="361AB027" wp14:editId="38E4A4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AF5"/>
    <w:multiLevelType w:val="multilevel"/>
    <w:tmpl w:val="347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188E3605"/>
    <w:multiLevelType w:val="multilevel"/>
    <w:tmpl w:val="5BF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7270E"/>
    <w:multiLevelType w:val="multilevel"/>
    <w:tmpl w:val="215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9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0" w15:restartNumberingAfterBreak="0">
    <w:nsid w:val="5C5D3226"/>
    <w:multiLevelType w:val="multilevel"/>
    <w:tmpl w:val="23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4338E"/>
    <w:multiLevelType w:val="multilevel"/>
    <w:tmpl w:val="321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912FC"/>
    <w:multiLevelType w:val="multilevel"/>
    <w:tmpl w:val="E9B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40"/>
    <w:rsid w:val="00000C3F"/>
    <w:rsid w:val="000041EF"/>
    <w:rsid w:val="0000785A"/>
    <w:rsid w:val="000251BB"/>
    <w:rsid w:val="00040AC9"/>
    <w:rsid w:val="000518AB"/>
    <w:rsid w:val="00060F24"/>
    <w:rsid w:val="00091C33"/>
    <w:rsid w:val="000A2979"/>
    <w:rsid w:val="000A2ED7"/>
    <w:rsid w:val="000B4006"/>
    <w:rsid w:val="000B44CB"/>
    <w:rsid w:val="000C0F00"/>
    <w:rsid w:val="000C2745"/>
    <w:rsid w:val="000D7464"/>
    <w:rsid w:val="000E7A42"/>
    <w:rsid w:val="000F1B9E"/>
    <w:rsid w:val="000F6168"/>
    <w:rsid w:val="00121ABC"/>
    <w:rsid w:val="00123528"/>
    <w:rsid w:val="00124831"/>
    <w:rsid w:val="00127DDE"/>
    <w:rsid w:val="00127E2D"/>
    <w:rsid w:val="001509D2"/>
    <w:rsid w:val="001629CC"/>
    <w:rsid w:val="001947E1"/>
    <w:rsid w:val="00195A17"/>
    <w:rsid w:val="001B2496"/>
    <w:rsid w:val="001E48C7"/>
    <w:rsid w:val="001F3787"/>
    <w:rsid w:val="00237269"/>
    <w:rsid w:val="00290D68"/>
    <w:rsid w:val="002A4656"/>
    <w:rsid w:val="002D4C75"/>
    <w:rsid w:val="002D66A9"/>
    <w:rsid w:val="002F2404"/>
    <w:rsid w:val="00300FE5"/>
    <w:rsid w:val="00312D8F"/>
    <w:rsid w:val="003160C6"/>
    <w:rsid w:val="0032280E"/>
    <w:rsid w:val="003448D2"/>
    <w:rsid w:val="00347CF4"/>
    <w:rsid w:val="003606DD"/>
    <w:rsid w:val="00375A4B"/>
    <w:rsid w:val="00380684"/>
    <w:rsid w:val="003A655C"/>
    <w:rsid w:val="003B4CF5"/>
    <w:rsid w:val="003C08AC"/>
    <w:rsid w:val="003C0EFF"/>
    <w:rsid w:val="003C4966"/>
    <w:rsid w:val="003C7766"/>
    <w:rsid w:val="003D1CCD"/>
    <w:rsid w:val="003D281F"/>
    <w:rsid w:val="003E40E5"/>
    <w:rsid w:val="003F4ACD"/>
    <w:rsid w:val="0040068D"/>
    <w:rsid w:val="00404193"/>
    <w:rsid w:val="00410124"/>
    <w:rsid w:val="004111AA"/>
    <w:rsid w:val="00435F13"/>
    <w:rsid w:val="00436789"/>
    <w:rsid w:val="00442FCE"/>
    <w:rsid w:val="00466655"/>
    <w:rsid w:val="004B0D29"/>
    <w:rsid w:val="004E51B7"/>
    <w:rsid w:val="00526106"/>
    <w:rsid w:val="00530844"/>
    <w:rsid w:val="00531E00"/>
    <w:rsid w:val="0053674D"/>
    <w:rsid w:val="0054047E"/>
    <w:rsid w:val="00566034"/>
    <w:rsid w:val="00566763"/>
    <w:rsid w:val="0058183B"/>
    <w:rsid w:val="005870F0"/>
    <w:rsid w:val="005B11C1"/>
    <w:rsid w:val="005B3598"/>
    <w:rsid w:val="005C323E"/>
    <w:rsid w:val="005E5BC5"/>
    <w:rsid w:val="005F0A0C"/>
    <w:rsid w:val="005F57BE"/>
    <w:rsid w:val="00603359"/>
    <w:rsid w:val="00614590"/>
    <w:rsid w:val="0061466A"/>
    <w:rsid w:val="006156E9"/>
    <w:rsid w:val="0064722D"/>
    <w:rsid w:val="00652BFA"/>
    <w:rsid w:val="00653255"/>
    <w:rsid w:val="00663389"/>
    <w:rsid w:val="006671EF"/>
    <w:rsid w:val="0067561F"/>
    <w:rsid w:val="00693D8E"/>
    <w:rsid w:val="006C7C74"/>
    <w:rsid w:val="006D65F6"/>
    <w:rsid w:val="007118BE"/>
    <w:rsid w:val="00724D3D"/>
    <w:rsid w:val="00741188"/>
    <w:rsid w:val="00746934"/>
    <w:rsid w:val="00754E5E"/>
    <w:rsid w:val="00782784"/>
    <w:rsid w:val="00782D22"/>
    <w:rsid w:val="007A18B5"/>
    <w:rsid w:val="007B1B6B"/>
    <w:rsid w:val="007B5160"/>
    <w:rsid w:val="007B6AC4"/>
    <w:rsid w:val="007C2ACD"/>
    <w:rsid w:val="007C610B"/>
    <w:rsid w:val="00800839"/>
    <w:rsid w:val="008049BA"/>
    <w:rsid w:val="00810A5C"/>
    <w:rsid w:val="00830CF2"/>
    <w:rsid w:val="00835F26"/>
    <w:rsid w:val="00836CC9"/>
    <w:rsid w:val="00866679"/>
    <w:rsid w:val="00881E6B"/>
    <w:rsid w:val="00896F4F"/>
    <w:rsid w:val="008C079E"/>
    <w:rsid w:val="008D38B9"/>
    <w:rsid w:val="008D4763"/>
    <w:rsid w:val="008E33CF"/>
    <w:rsid w:val="00913960"/>
    <w:rsid w:val="0096136B"/>
    <w:rsid w:val="00962A9B"/>
    <w:rsid w:val="00976442"/>
    <w:rsid w:val="00980CA2"/>
    <w:rsid w:val="00991031"/>
    <w:rsid w:val="009A0FF7"/>
    <w:rsid w:val="009C3646"/>
    <w:rsid w:val="009C520A"/>
    <w:rsid w:val="009D326B"/>
    <w:rsid w:val="009E51E1"/>
    <w:rsid w:val="009F38CC"/>
    <w:rsid w:val="009F66AD"/>
    <w:rsid w:val="00A002FA"/>
    <w:rsid w:val="00A0072E"/>
    <w:rsid w:val="00A10446"/>
    <w:rsid w:val="00A12708"/>
    <w:rsid w:val="00A203FE"/>
    <w:rsid w:val="00A25EC7"/>
    <w:rsid w:val="00A26972"/>
    <w:rsid w:val="00A44103"/>
    <w:rsid w:val="00A45438"/>
    <w:rsid w:val="00A57369"/>
    <w:rsid w:val="00A77404"/>
    <w:rsid w:val="00A800A9"/>
    <w:rsid w:val="00A819D1"/>
    <w:rsid w:val="00A81F90"/>
    <w:rsid w:val="00A8424D"/>
    <w:rsid w:val="00A85348"/>
    <w:rsid w:val="00AA3C03"/>
    <w:rsid w:val="00AA4B6E"/>
    <w:rsid w:val="00AB2B70"/>
    <w:rsid w:val="00AD3782"/>
    <w:rsid w:val="00AF02B9"/>
    <w:rsid w:val="00AF28BD"/>
    <w:rsid w:val="00AF3E09"/>
    <w:rsid w:val="00AF430D"/>
    <w:rsid w:val="00AF4B6D"/>
    <w:rsid w:val="00AF6A4A"/>
    <w:rsid w:val="00B00D34"/>
    <w:rsid w:val="00B22915"/>
    <w:rsid w:val="00B35E7F"/>
    <w:rsid w:val="00B361D6"/>
    <w:rsid w:val="00B42917"/>
    <w:rsid w:val="00B53CD5"/>
    <w:rsid w:val="00B54C4D"/>
    <w:rsid w:val="00BB353B"/>
    <w:rsid w:val="00BB6A8F"/>
    <w:rsid w:val="00BE1F1E"/>
    <w:rsid w:val="00C0075E"/>
    <w:rsid w:val="00C23055"/>
    <w:rsid w:val="00C24B7E"/>
    <w:rsid w:val="00C274D6"/>
    <w:rsid w:val="00C31C17"/>
    <w:rsid w:val="00C35196"/>
    <w:rsid w:val="00C41244"/>
    <w:rsid w:val="00C41BB5"/>
    <w:rsid w:val="00C54B96"/>
    <w:rsid w:val="00C60EAF"/>
    <w:rsid w:val="00C66946"/>
    <w:rsid w:val="00C9629B"/>
    <w:rsid w:val="00CA0907"/>
    <w:rsid w:val="00CA3127"/>
    <w:rsid w:val="00CA6400"/>
    <w:rsid w:val="00CC2F43"/>
    <w:rsid w:val="00CD2F5E"/>
    <w:rsid w:val="00CF6BFA"/>
    <w:rsid w:val="00D254C9"/>
    <w:rsid w:val="00D36A1A"/>
    <w:rsid w:val="00D65CF9"/>
    <w:rsid w:val="00D74256"/>
    <w:rsid w:val="00D75C6F"/>
    <w:rsid w:val="00D90592"/>
    <w:rsid w:val="00DD014F"/>
    <w:rsid w:val="00DE13E3"/>
    <w:rsid w:val="00DE3FCD"/>
    <w:rsid w:val="00DE4BCE"/>
    <w:rsid w:val="00DF273C"/>
    <w:rsid w:val="00DF4AFB"/>
    <w:rsid w:val="00DF56F3"/>
    <w:rsid w:val="00E07327"/>
    <w:rsid w:val="00E07B69"/>
    <w:rsid w:val="00E71A7A"/>
    <w:rsid w:val="00E74278"/>
    <w:rsid w:val="00E74BA2"/>
    <w:rsid w:val="00E84A75"/>
    <w:rsid w:val="00E9402C"/>
    <w:rsid w:val="00E97426"/>
    <w:rsid w:val="00EA4DB6"/>
    <w:rsid w:val="00EA695C"/>
    <w:rsid w:val="00EB0D2A"/>
    <w:rsid w:val="00EB55F5"/>
    <w:rsid w:val="00F1402D"/>
    <w:rsid w:val="00F15940"/>
    <w:rsid w:val="00F75035"/>
    <w:rsid w:val="00F91FA1"/>
    <w:rsid w:val="00F9465D"/>
    <w:rsid w:val="00FA2189"/>
    <w:rsid w:val="00FA7929"/>
    <w:rsid w:val="00FC7516"/>
    <w:rsid w:val="00FE500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34D5"/>
  <w15:docId w15:val="{AFA521EE-10A6-45F9-A323-9CAF7D7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7B6A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customStyle="1" w:styleId="Body">
    <w:name w:val="Body"/>
    <w:rsid w:val="007B1B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028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3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5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3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1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8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5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0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080F-C334-4DA9-A198-3EDBFC01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Leontine Babkina</cp:lastModifiedBy>
  <cp:revision>8</cp:revision>
  <cp:lastPrinted>2019-11-19T08:38:00Z</cp:lastPrinted>
  <dcterms:created xsi:type="dcterms:W3CDTF">2019-11-15T06:52:00Z</dcterms:created>
  <dcterms:modified xsi:type="dcterms:W3CDTF">2019-12-04T08:38:00Z</dcterms:modified>
</cp:coreProperties>
</file>